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659.xml.htm"/>
      <w:bookmarkStart w:id="1" w:name="kswkform4_17885536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Burkly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3.0372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61,660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effected pursuant to a durable automatic sales instruction plan adopted by the Reporting Person on July 3, 2023, and represents the sale of shares by the Issuer necessary to meet tax withholding obligations as a result of vesting in restricted stock units on September 2, 2026. The sale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$3.0050 to $3.0372. The price reported above reflects the weighted average purchase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C. Burkly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5604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686</Words>
  <Characters>3699</Characters>
  <CharactersWithSpaces>4316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