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5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-225425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-626110</wp:posOffset>
            </wp:positionV>
            <wp:extent cx="58420" cy="6394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3976370</wp:posOffset>
            </wp:positionH>
            <wp:positionV relativeFrom="paragraph">
              <wp:posOffset>-626110</wp:posOffset>
            </wp:positionV>
            <wp:extent cx="58420" cy="6394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39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743585</wp:posOffset>
            </wp:positionV>
            <wp:extent cx="7046595" cy="47421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6595" cy="47421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8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4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8"/>
                <w:vertAlign w:val="superscript"/>
              </w:rPr>
              <w:t>*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Levy Elliott M.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</w:tcPr>
          <w:p>
            <w:pPr>
              <w:spacing w:after="0" w:line="103" w:lineRule="exact"/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1"/>
                  <w:szCs w:val="11"/>
                  <w:color w:val="0000EE"/>
                </w:rPr>
                <w:t xml:space="preserve">Editas Medicine, Inc. </w:t>
              </w:r>
            </w:hyperlink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00FF"/>
              </w:rPr>
              <w:t>EDIT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6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EDITAS MEDICINE, INC.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11 HURLEY ST.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7" w:right="359" w:bottom="1440" w:gutter="0" w:footer="0" w:header="0"/>
          <w:type w:val="continuous"/>
        </w:sectPr>
      </w:pPr>
    </w:p>
    <w:p>
      <w:pPr>
        <w:spacing w:after="0" w:line="1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9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CAMBRIDGE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02141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Form filed by More than One Reporting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8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7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6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4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6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2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59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41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81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93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06/17/2026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06/16/2036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51,700</w:t>
            </w: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51,700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</w:tr>
      <w:tr>
        <w:trPr>
          <w:trHeight w:val="104"/>
        </w:trPr>
        <w:tc>
          <w:tcPr>
            <w:tcW w:w="68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This option was granted on June 17, 2026 and is scheduled to vest in full on June 17, 2027.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/s/ Elliott Levy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06/22/2026</w:t>
            </w:r>
          </w:p>
        </w:tc>
      </w:tr>
      <w:tr>
        <w:trPr>
          <w:trHeight w:val="226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jc w:val="both"/>
        <w:ind w:left="40" w:right="3600" w:firstLine="2"/>
        <w:spacing w:after="0" w:line="336" w:lineRule="auto"/>
        <w:tabs>
          <w:tab w:leader="none" w:pos="176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58745" TargetMode="External"/><Relationship Id="rId14" Type="http://schemas.openxmlformats.org/officeDocument/2006/relationships/hyperlink" Target="http://www.sec.gov/cgi-bin/browse-edgar?action=getcompany&amp;CIK=00016506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2026-06-22T16:08:25Z</dcterms:created>
  <dcterms:modified xsi:type="dcterms:W3CDTF">2026-06-22T16:08:25Z</dcterms:modified>
</cp:coreProperties>
</file>